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CE7" w:rsidRDefault="00105CE7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105CE7" w:rsidRDefault="00105CE7">
      <w:pPr>
        <w:pStyle w:val="ConsPlusNormal"/>
        <w:jc w:val="both"/>
        <w:outlineLvl w:val="0"/>
      </w:pPr>
    </w:p>
    <w:p w:rsidR="00105CE7" w:rsidRDefault="00105CE7">
      <w:pPr>
        <w:pStyle w:val="ConsPlusNormal"/>
        <w:outlineLvl w:val="0"/>
      </w:pPr>
      <w:r>
        <w:t>Зарегистрировано в Минюсте России 29 июня 2017 г. N 47223</w:t>
      </w:r>
    </w:p>
    <w:p w:rsidR="00105CE7" w:rsidRDefault="00105CE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05CE7" w:rsidRDefault="00105CE7">
      <w:pPr>
        <w:pStyle w:val="ConsPlusNormal"/>
        <w:jc w:val="both"/>
      </w:pPr>
    </w:p>
    <w:p w:rsidR="00105CE7" w:rsidRDefault="00105CE7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105CE7" w:rsidRDefault="00105CE7">
      <w:pPr>
        <w:pStyle w:val="ConsPlusTitle"/>
        <w:jc w:val="center"/>
      </w:pPr>
    </w:p>
    <w:p w:rsidR="00105CE7" w:rsidRDefault="00105CE7">
      <w:pPr>
        <w:pStyle w:val="ConsPlusTitle"/>
        <w:jc w:val="center"/>
      </w:pPr>
      <w:r>
        <w:t>ПРИКАЗ</w:t>
      </w:r>
    </w:p>
    <w:p w:rsidR="00105CE7" w:rsidRDefault="00105CE7">
      <w:pPr>
        <w:pStyle w:val="ConsPlusTitle"/>
        <w:jc w:val="center"/>
      </w:pPr>
      <w:r>
        <w:t>от 8 июня 2017 г. N 516</w:t>
      </w:r>
    </w:p>
    <w:p w:rsidR="00105CE7" w:rsidRDefault="00105CE7">
      <w:pPr>
        <w:pStyle w:val="ConsPlusTitle"/>
        <w:jc w:val="center"/>
      </w:pPr>
    </w:p>
    <w:p w:rsidR="00105CE7" w:rsidRDefault="00105CE7">
      <w:pPr>
        <w:pStyle w:val="ConsPlusTitle"/>
        <w:jc w:val="center"/>
      </w:pPr>
      <w:r>
        <w:t>ОБ УТВЕРЖДЕНИИ</w:t>
      </w:r>
    </w:p>
    <w:p w:rsidR="00105CE7" w:rsidRDefault="00105CE7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105CE7" w:rsidRDefault="00105CE7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105CE7" w:rsidRDefault="00105CE7">
      <w:pPr>
        <w:pStyle w:val="ConsPlusTitle"/>
        <w:jc w:val="center"/>
      </w:pPr>
      <w:r>
        <w:t>43.03.02 ТУРИЗМ</w:t>
      </w:r>
    </w:p>
    <w:p w:rsidR="00105CE7" w:rsidRDefault="00105CE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05CE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05CE7" w:rsidRDefault="00105CE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5CE7" w:rsidRDefault="00105CE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05CE7" w:rsidRDefault="00105CE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05CE7" w:rsidRDefault="00105CE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26.11.2020 </w:t>
            </w:r>
            <w:hyperlink r:id="rId6">
              <w:r>
                <w:rPr>
                  <w:color w:val="0000FF"/>
                </w:rPr>
                <w:t>N 1456</w:t>
              </w:r>
            </w:hyperlink>
            <w:r>
              <w:rPr>
                <w:color w:val="392C69"/>
              </w:rPr>
              <w:t>,</w:t>
            </w:r>
          </w:p>
          <w:p w:rsidR="00105CE7" w:rsidRDefault="00105C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08.02.2021 </w:t>
            </w:r>
            <w:hyperlink r:id="rId7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19.07.2022 </w:t>
            </w:r>
            <w:hyperlink r:id="rId8">
              <w:r>
                <w:rPr>
                  <w:color w:val="0000FF"/>
                </w:rPr>
                <w:t>N 662</w:t>
              </w:r>
            </w:hyperlink>
            <w:r>
              <w:rPr>
                <w:color w:val="392C69"/>
              </w:rPr>
              <w:t xml:space="preserve">, от 27.02.2023 </w:t>
            </w:r>
            <w:hyperlink r:id="rId9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5CE7" w:rsidRDefault="00105CE7">
            <w:pPr>
              <w:pStyle w:val="ConsPlusNormal"/>
            </w:pPr>
          </w:p>
        </w:tc>
      </w:tr>
    </w:tbl>
    <w:p w:rsidR="00105CE7" w:rsidRDefault="00105CE7">
      <w:pPr>
        <w:pStyle w:val="ConsPlusNormal"/>
        <w:jc w:val="both"/>
      </w:pPr>
    </w:p>
    <w:p w:rsidR="00105CE7" w:rsidRDefault="00105CE7">
      <w:pPr>
        <w:pStyle w:val="ConsPlusNormal"/>
        <w:ind w:firstLine="540"/>
        <w:jc w:val="both"/>
      </w:pPr>
      <w:r>
        <w:t xml:space="preserve">В соответствии с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5976; N 46, ст. 6392; 2016, N 2, ст. 325; N 8, ст. 1121; N 28, ст. 4741; 2017, N 3, ст. 511; N 17, ст. 2567), и </w:t>
      </w:r>
      <w:hyperlink r:id="rId10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2230; 2017, N 2, ст. 368), приказываю: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8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43.03.02 Туризм (далее - стандарт).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8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1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43.03.02 Туризм (уровень бакалавриата), утвержденным приказом Министерства образования и науки Российской Федерации от 14 декабря 2015 г. N 1463 (зарегистрирован Министерством юстиции Российской Федерации 19 января 2016 г., регистрационный N 40639), прекращается 31 декабря 2018 года.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3. Настоящий приказ вступает в силу с 30 декабря 2017 года.</w:t>
      </w:r>
    </w:p>
    <w:p w:rsidR="00105CE7" w:rsidRDefault="00105CE7">
      <w:pPr>
        <w:pStyle w:val="ConsPlusNormal"/>
        <w:jc w:val="both"/>
      </w:pPr>
    </w:p>
    <w:p w:rsidR="00105CE7" w:rsidRDefault="00105CE7">
      <w:pPr>
        <w:pStyle w:val="ConsPlusNormal"/>
        <w:jc w:val="right"/>
      </w:pPr>
      <w:r>
        <w:t>Министр</w:t>
      </w:r>
    </w:p>
    <w:p w:rsidR="00105CE7" w:rsidRDefault="00105CE7">
      <w:pPr>
        <w:pStyle w:val="ConsPlusNormal"/>
        <w:jc w:val="right"/>
      </w:pPr>
      <w:r>
        <w:t>О.Ю.ВАСИЛЬЕВА</w:t>
      </w:r>
    </w:p>
    <w:p w:rsidR="00105CE7" w:rsidRDefault="00105CE7">
      <w:pPr>
        <w:pStyle w:val="ConsPlusNormal"/>
        <w:jc w:val="both"/>
      </w:pPr>
    </w:p>
    <w:p w:rsidR="00105CE7" w:rsidRDefault="00105CE7">
      <w:pPr>
        <w:pStyle w:val="ConsPlusNormal"/>
        <w:jc w:val="both"/>
      </w:pPr>
    </w:p>
    <w:p w:rsidR="00105CE7" w:rsidRDefault="00105CE7">
      <w:pPr>
        <w:pStyle w:val="ConsPlusNormal"/>
        <w:jc w:val="both"/>
      </w:pPr>
    </w:p>
    <w:p w:rsidR="00105CE7" w:rsidRDefault="00105CE7">
      <w:pPr>
        <w:pStyle w:val="ConsPlusNormal"/>
        <w:jc w:val="both"/>
      </w:pPr>
    </w:p>
    <w:p w:rsidR="00105CE7" w:rsidRDefault="00105CE7">
      <w:pPr>
        <w:pStyle w:val="ConsPlusNormal"/>
        <w:jc w:val="both"/>
      </w:pPr>
    </w:p>
    <w:p w:rsidR="00105CE7" w:rsidRDefault="00105CE7">
      <w:pPr>
        <w:pStyle w:val="ConsPlusNormal"/>
        <w:jc w:val="right"/>
        <w:outlineLvl w:val="0"/>
      </w:pPr>
      <w:r>
        <w:t>Приложение</w:t>
      </w:r>
    </w:p>
    <w:p w:rsidR="00105CE7" w:rsidRDefault="00105CE7">
      <w:pPr>
        <w:pStyle w:val="ConsPlusNormal"/>
        <w:jc w:val="both"/>
      </w:pPr>
    </w:p>
    <w:p w:rsidR="00105CE7" w:rsidRDefault="00105CE7">
      <w:pPr>
        <w:pStyle w:val="ConsPlusNormal"/>
        <w:jc w:val="right"/>
      </w:pPr>
      <w:r>
        <w:t>Утвержден</w:t>
      </w:r>
    </w:p>
    <w:p w:rsidR="00105CE7" w:rsidRDefault="00105CE7">
      <w:pPr>
        <w:pStyle w:val="ConsPlusNormal"/>
        <w:jc w:val="right"/>
      </w:pPr>
      <w:r>
        <w:t>приказом Министерства образования</w:t>
      </w:r>
    </w:p>
    <w:p w:rsidR="00105CE7" w:rsidRDefault="00105CE7">
      <w:pPr>
        <w:pStyle w:val="ConsPlusNormal"/>
        <w:jc w:val="right"/>
      </w:pPr>
      <w:r>
        <w:t>и науки Российской Федерации</w:t>
      </w:r>
    </w:p>
    <w:p w:rsidR="00105CE7" w:rsidRDefault="00105CE7">
      <w:pPr>
        <w:pStyle w:val="ConsPlusNormal"/>
        <w:jc w:val="right"/>
      </w:pPr>
      <w:r>
        <w:t>от 8 июня 2017 г. N 516</w:t>
      </w:r>
    </w:p>
    <w:p w:rsidR="00105CE7" w:rsidRDefault="00105CE7">
      <w:pPr>
        <w:pStyle w:val="ConsPlusNormal"/>
        <w:jc w:val="both"/>
      </w:pPr>
    </w:p>
    <w:p w:rsidR="00105CE7" w:rsidRDefault="00105CE7">
      <w:pPr>
        <w:pStyle w:val="ConsPlusTitle"/>
        <w:jc w:val="center"/>
      </w:pPr>
      <w:bookmarkStart w:id="0" w:name="P38"/>
      <w:bookmarkEnd w:id="0"/>
      <w:r>
        <w:t>ФЕДЕРАЛЬНЫЙ ГОСУДАРСТВЕННЫЙ ОБРАЗОВАТЕЛЬНЫЙ СТАНДАРТ</w:t>
      </w:r>
    </w:p>
    <w:p w:rsidR="00105CE7" w:rsidRDefault="00105CE7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105CE7" w:rsidRDefault="00105CE7">
      <w:pPr>
        <w:pStyle w:val="ConsPlusTitle"/>
        <w:jc w:val="center"/>
      </w:pPr>
      <w:r>
        <w:t>43.03.02 ТУРИЗМ</w:t>
      </w:r>
    </w:p>
    <w:p w:rsidR="00105CE7" w:rsidRDefault="00105CE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05CE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05CE7" w:rsidRDefault="00105CE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5CE7" w:rsidRDefault="00105CE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05CE7" w:rsidRDefault="00105CE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05CE7" w:rsidRDefault="00105CE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26.11.2020 </w:t>
            </w:r>
            <w:hyperlink r:id="rId12">
              <w:r>
                <w:rPr>
                  <w:color w:val="0000FF"/>
                </w:rPr>
                <w:t>N 1456</w:t>
              </w:r>
            </w:hyperlink>
            <w:r>
              <w:rPr>
                <w:color w:val="392C69"/>
              </w:rPr>
              <w:t>,</w:t>
            </w:r>
          </w:p>
          <w:p w:rsidR="00105CE7" w:rsidRDefault="00105C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08.02.2021 </w:t>
            </w:r>
            <w:hyperlink r:id="rId13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19.07.2022 </w:t>
            </w:r>
            <w:hyperlink r:id="rId14">
              <w:r>
                <w:rPr>
                  <w:color w:val="0000FF"/>
                </w:rPr>
                <w:t>N 662</w:t>
              </w:r>
            </w:hyperlink>
            <w:r>
              <w:rPr>
                <w:color w:val="392C69"/>
              </w:rPr>
              <w:t xml:space="preserve">, от 27.02.2023 </w:t>
            </w:r>
            <w:hyperlink r:id="rId15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5CE7" w:rsidRDefault="00105CE7">
            <w:pPr>
              <w:pStyle w:val="ConsPlusNormal"/>
            </w:pPr>
          </w:p>
        </w:tc>
      </w:tr>
    </w:tbl>
    <w:p w:rsidR="00105CE7" w:rsidRDefault="00105CE7">
      <w:pPr>
        <w:pStyle w:val="ConsPlusNormal"/>
        <w:jc w:val="both"/>
      </w:pPr>
    </w:p>
    <w:p w:rsidR="00105CE7" w:rsidRDefault="00105CE7">
      <w:pPr>
        <w:pStyle w:val="ConsPlusTitle"/>
        <w:jc w:val="center"/>
        <w:outlineLvl w:val="1"/>
      </w:pPr>
      <w:r>
        <w:t>I. Общие положения</w:t>
      </w:r>
    </w:p>
    <w:p w:rsidR="00105CE7" w:rsidRDefault="00105CE7">
      <w:pPr>
        <w:pStyle w:val="ConsPlusNormal"/>
        <w:jc w:val="both"/>
      </w:pPr>
    </w:p>
    <w:p w:rsidR="00105CE7" w:rsidRDefault="00105CE7">
      <w:pPr>
        <w:pStyle w:val="ConsPlusNormal"/>
        <w:ind w:firstLine="540"/>
        <w:jc w:val="both"/>
      </w:pPr>
      <w:r>
        <w:t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43.03.02 Туризм (далее соответственно - программа бакалавриата, направление подготовки).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1.3. Обучение по программе бакалавриата в Организации может осуществляться в очной, очно-заочной и заочной формах.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Организация разрабатывает программу бакалавриата в соответствии с ФГОС ВО,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&lt;1&gt;.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lastRenderedPageBreak/>
        <w:t xml:space="preserve">&lt;1&gt; См. </w:t>
      </w:r>
      <w:hyperlink r:id="rId16">
        <w:r>
          <w:rPr>
            <w:color w:val="0000FF"/>
          </w:rPr>
          <w:t>статью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2933; N 26, ст. 3388; N 30, ст. 4217, ст. 4257, ст. 4263; 2015, N 1, ст. 42, ст. 53, ст. 72; N 14, ст. 2008; N 18, ст. 2625; N 27, ст. 3951, ст. 3989; N 29, ст. 4339, ст. 4364; N 51, ст. 7241; 2016, N 1, ст. 8, ст. 9, ст. 24, ст. 72, ст. 78; N 10, ст. 1320; N 23, ст. 3289, ст. 3290; N 27, ст. 4160, ст. 4219, ст. 4223, ст. 4238, ст. 4239, ст. 4245, ст. 4246, ст. 4292; 2017, N 18, ст. 2670).</w:t>
      </w:r>
    </w:p>
    <w:p w:rsidR="00105CE7" w:rsidRDefault="00105CE7">
      <w:pPr>
        <w:pStyle w:val="ConsPlusNormal"/>
        <w:jc w:val="both"/>
      </w:pPr>
    </w:p>
    <w:p w:rsidR="00105CE7" w:rsidRDefault="00105CE7">
      <w:pPr>
        <w:pStyle w:val="ConsPlusNormal"/>
        <w:ind w:firstLine="540"/>
        <w:jc w:val="both"/>
      </w:pPr>
      <w:bookmarkStart w:id="1" w:name="P59"/>
      <w:bookmarkEnd w:id="1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105CE7" w:rsidRDefault="00105CE7">
      <w:pPr>
        <w:pStyle w:val="ConsPlusNormal"/>
        <w:spacing w:before="220"/>
        <w:ind w:firstLine="540"/>
        <w:jc w:val="both"/>
      </w:pPr>
      <w:bookmarkStart w:id="2" w:name="P63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59">
        <w:r>
          <w:rPr>
            <w:color w:val="0000FF"/>
          </w:rPr>
          <w:t>пунктами 1.8</w:t>
        </w:r>
      </w:hyperlink>
      <w:r>
        <w:t xml:space="preserve"> и </w:t>
      </w:r>
      <w:hyperlink w:anchor="P63">
        <w:r>
          <w:rPr>
            <w:color w:val="0000FF"/>
          </w:rPr>
          <w:t>1.9</w:t>
        </w:r>
      </w:hyperlink>
      <w:r>
        <w:t xml:space="preserve"> ФГОС ВО: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105CE7" w:rsidRDefault="00105CE7">
      <w:pPr>
        <w:pStyle w:val="ConsPlusNormal"/>
        <w:spacing w:before="220"/>
        <w:ind w:firstLine="540"/>
        <w:jc w:val="both"/>
      </w:pPr>
      <w:bookmarkStart w:id="3" w:name="P68"/>
      <w:bookmarkEnd w:id="3"/>
      <w:r>
        <w:t>1.11. Области профессиональной деятельности &lt;2&gt; и (или)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 xml:space="preserve">&lt;2&gt; См. </w:t>
      </w:r>
      <w:hyperlink r:id="rId17">
        <w:r>
          <w:rPr>
            <w:color w:val="0000FF"/>
          </w:rPr>
          <w:t>Таблицу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изменениями, внесенными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105CE7" w:rsidRDefault="00105CE7">
      <w:pPr>
        <w:pStyle w:val="ConsPlusNormal"/>
        <w:jc w:val="both"/>
      </w:pPr>
    </w:p>
    <w:p w:rsidR="00105CE7" w:rsidRDefault="00105CE7">
      <w:pPr>
        <w:pStyle w:val="ConsPlusNormal"/>
        <w:ind w:firstLine="540"/>
        <w:jc w:val="both"/>
      </w:pPr>
      <w:r>
        <w:t>04 Культура, искусство (в сфере экскурсионной деятельности);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lastRenderedPageBreak/>
        <w:t>33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пр.) (в сферах: оказание туристских, экскурсионных услуг населению и иных услуг необходимых для организации и реализации путешествий; формирование, продвижение и реализация туристского продукта; деятельность объектов туристской инфраструктуры и туристских сервисов; проектирование в туризме);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сфера прикладных исследований.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105CE7" w:rsidRDefault="00105CE7">
      <w:pPr>
        <w:pStyle w:val="ConsPlusNormal"/>
        <w:spacing w:before="220"/>
        <w:ind w:firstLine="540"/>
        <w:jc w:val="both"/>
      </w:pPr>
      <w:bookmarkStart w:id="4" w:name="P76"/>
      <w:bookmarkEnd w:id="4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организационно-управленческий;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проектный;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технологический;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сервисный;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исследовательский.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на: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область (области) профессиональной деятельности и (или) сферу (сферы) профессиональной деятельности выпускников;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105CE7" w:rsidRDefault="00105CE7">
      <w:pPr>
        <w:pStyle w:val="ConsPlusNormal"/>
        <w:jc w:val="both"/>
      </w:pPr>
    </w:p>
    <w:p w:rsidR="00105CE7" w:rsidRDefault="00105CE7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105CE7" w:rsidRDefault="00105CE7">
      <w:pPr>
        <w:pStyle w:val="ConsPlusNormal"/>
        <w:jc w:val="both"/>
      </w:pPr>
    </w:p>
    <w:p w:rsidR="00105CE7" w:rsidRDefault="00105CE7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105CE7" w:rsidRDefault="00105CE7">
      <w:pPr>
        <w:pStyle w:val="ConsPlusNormal"/>
        <w:spacing w:before="220"/>
        <w:ind w:firstLine="540"/>
        <w:jc w:val="both"/>
      </w:pPr>
      <w:hyperlink w:anchor="P10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105CE7" w:rsidRDefault="00105CE7">
      <w:pPr>
        <w:pStyle w:val="ConsPlusNormal"/>
        <w:spacing w:before="220"/>
        <w:ind w:firstLine="540"/>
        <w:jc w:val="both"/>
      </w:pPr>
      <w:hyperlink w:anchor="P104">
        <w:r>
          <w:rPr>
            <w:color w:val="0000FF"/>
          </w:rPr>
          <w:t>Блок 2</w:t>
        </w:r>
      </w:hyperlink>
      <w:r>
        <w:t xml:space="preserve"> "Практика";</w:t>
      </w:r>
    </w:p>
    <w:p w:rsidR="00105CE7" w:rsidRDefault="00105CE7">
      <w:pPr>
        <w:pStyle w:val="ConsPlusNormal"/>
        <w:spacing w:before="220"/>
        <w:ind w:firstLine="540"/>
        <w:jc w:val="both"/>
      </w:pPr>
      <w:hyperlink w:anchor="P107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105CE7" w:rsidRDefault="00105CE7">
      <w:pPr>
        <w:pStyle w:val="ConsPlusNormal"/>
        <w:jc w:val="both"/>
      </w:pPr>
    </w:p>
    <w:p w:rsidR="00105CE7" w:rsidRDefault="00105CE7">
      <w:pPr>
        <w:pStyle w:val="ConsPlusNormal"/>
        <w:jc w:val="center"/>
      </w:pPr>
      <w:r>
        <w:t>Структура и объем программы бакалавриата</w:t>
      </w:r>
    </w:p>
    <w:p w:rsidR="00105CE7" w:rsidRDefault="00105CE7">
      <w:pPr>
        <w:pStyle w:val="ConsPlusNormal"/>
        <w:jc w:val="both"/>
      </w:pPr>
    </w:p>
    <w:p w:rsidR="00105CE7" w:rsidRDefault="00105CE7">
      <w:pPr>
        <w:pStyle w:val="ConsPlusNormal"/>
        <w:jc w:val="right"/>
      </w:pPr>
      <w:r>
        <w:lastRenderedPageBreak/>
        <w:t>Таблица</w:t>
      </w:r>
    </w:p>
    <w:p w:rsidR="00105CE7" w:rsidRDefault="00105CE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4422"/>
        <w:gridCol w:w="3458"/>
      </w:tblGrid>
      <w:tr w:rsidR="00105CE7">
        <w:tc>
          <w:tcPr>
            <w:tcW w:w="5613" w:type="dxa"/>
            <w:gridSpan w:val="2"/>
          </w:tcPr>
          <w:p w:rsidR="00105CE7" w:rsidRDefault="00105CE7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458" w:type="dxa"/>
          </w:tcPr>
          <w:p w:rsidR="00105CE7" w:rsidRDefault="00105CE7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105CE7">
        <w:tc>
          <w:tcPr>
            <w:tcW w:w="1191" w:type="dxa"/>
            <w:vAlign w:val="center"/>
          </w:tcPr>
          <w:p w:rsidR="00105CE7" w:rsidRDefault="00105CE7">
            <w:pPr>
              <w:pStyle w:val="ConsPlusNormal"/>
              <w:jc w:val="center"/>
            </w:pPr>
            <w:bookmarkStart w:id="5" w:name="P101"/>
            <w:bookmarkEnd w:id="5"/>
            <w:r>
              <w:t>Блок 1</w:t>
            </w:r>
          </w:p>
        </w:tc>
        <w:tc>
          <w:tcPr>
            <w:tcW w:w="4422" w:type="dxa"/>
            <w:vAlign w:val="center"/>
          </w:tcPr>
          <w:p w:rsidR="00105CE7" w:rsidRDefault="00105CE7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458" w:type="dxa"/>
            <w:vAlign w:val="center"/>
          </w:tcPr>
          <w:p w:rsidR="00105CE7" w:rsidRDefault="00105CE7">
            <w:pPr>
              <w:pStyle w:val="ConsPlusNormal"/>
              <w:jc w:val="center"/>
            </w:pPr>
            <w:r>
              <w:t>не менее 180</w:t>
            </w:r>
          </w:p>
        </w:tc>
      </w:tr>
      <w:tr w:rsidR="00105CE7">
        <w:tc>
          <w:tcPr>
            <w:tcW w:w="1191" w:type="dxa"/>
            <w:vAlign w:val="center"/>
          </w:tcPr>
          <w:p w:rsidR="00105CE7" w:rsidRDefault="00105CE7">
            <w:pPr>
              <w:pStyle w:val="ConsPlusNormal"/>
              <w:jc w:val="center"/>
            </w:pPr>
            <w:bookmarkStart w:id="6" w:name="P104"/>
            <w:bookmarkEnd w:id="6"/>
            <w:r>
              <w:t>Блок 2</w:t>
            </w:r>
          </w:p>
        </w:tc>
        <w:tc>
          <w:tcPr>
            <w:tcW w:w="4422" w:type="dxa"/>
            <w:vAlign w:val="center"/>
          </w:tcPr>
          <w:p w:rsidR="00105CE7" w:rsidRDefault="00105CE7">
            <w:pPr>
              <w:pStyle w:val="ConsPlusNormal"/>
            </w:pPr>
            <w:r>
              <w:t>Практика</w:t>
            </w:r>
          </w:p>
        </w:tc>
        <w:tc>
          <w:tcPr>
            <w:tcW w:w="3458" w:type="dxa"/>
            <w:vAlign w:val="center"/>
          </w:tcPr>
          <w:p w:rsidR="00105CE7" w:rsidRDefault="00105CE7">
            <w:pPr>
              <w:pStyle w:val="ConsPlusNormal"/>
              <w:jc w:val="center"/>
            </w:pPr>
            <w:r>
              <w:t>не менее 30</w:t>
            </w:r>
          </w:p>
        </w:tc>
      </w:tr>
      <w:tr w:rsidR="00105CE7">
        <w:tc>
          <w:tcPr>
            <w:tcW w:w="1191" w:type="dxa"/>
          </w:tcPr>
          <w:p w:rsidR="00105CE7" w:rsidRDefault="00105CE7">
            <w:pPr>
              <w:pStyle w:val="ConsPlusNormal"/>
              <w:jc w:val="center"/>
            </w:pPr>
            <w:bookmarkStart w:id="7" w:name="P107"/>
            <w:bookmarkEnd w:id="7"/>
            <w:r>
              <w:t>Блок 3</w:t>
            </w:r>
          </w:p>
        </w:tc>
        <w:tc>
          <w:tcPr>
            <w:tcW w:w="4422" w:type="dxa"/>
            <w:vAlign w:val="center"/>
          </w:tcPr>
          <w:p w:rsidR="00105CE7" w:rsidRDefault="00105CE7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458" w:type="dxa"/>
            <w:vAlign w:val="center"/>
          </w:tcPr>
          <w:p w:rsidR="00105CE7" w:rsidRDefault="00105CE7">
            <w:pPr>
              <w:pStyle w:val="ConsPlusNormal"/>
              <w:jc w:val="center"/>
            </w:pPr>
            <w:r>
              <w:t>не менее 9</w:t>
            </w:r>
          </w:p>
        </w:tc>
      </w:tr>
      <w:tr w:rsidR="00105CE7">
        <w:tc>
          <w:tcPr>
            <w:tcW w:w="5613" w:type="dxa"/>
            <w:gridSpan w:val="2"/>
          </w:tcPr>
          <w:p w:rsidR="00105CE7" w:rsidRDefault="00105CE7">
            <w:pPr>
              <w:pStyle w:val="ConsPlusNormal"/>
              <w:ind w:left="283"/>
            </w:pPr>
            <w:r>
              <w:t>Объем программы бакалавриата</w:t>
            </w:r>
          </w:p>
        </w:tc>
        <w:tc>
          <w:tcPr>
            <w:tcW w:w="3458" w:type="dxa"/>
          </w:tcPr>
          <w:p w:rsidR="00105CE7" w:rsidRDefault="00105CE7">
            <w:pPr>
              <w:pStyle w:val="ConsPlusNormal"/>
              <w:jc w:val="center"/>
            </w:pPr>
            <w:r>
              <w:t>240</w:t>
            </w:r>
          </w:p>
        </w:tc>
      </w:tr>
    </w:tbl>
    <w:p w:rsidR="00105CE7" w:rsidRDefault="00105CE7">
      <w:pPr>
        <w:pStyle w:val="ConsPlusNormal"/>
        <w:jc w:val="both"/>
      </w:pPr>
    </w:p>
    <w:p w:rsidR="00105CE7" w:rsidRDefault="00105CE7">
      <w:pPr>
        <w:pStyle w:val="ConsPlusNormal"/>
        <w:ind w:firstLine="540"/>
        <w:jc w:val="both"/>
      </w:pPr>
      <w:bookmarkStart w:id="8" w:name="P113"/>
      <w:bookmarkEnd w:id="8"/>
      <w:r>
        <w:t xml:space="preserve">2.2. Программа бакалавриата в рамках </w:t>
      </w:r>
      <w:hyperlink w:anchor="P101">
        <w:r>
          <w:rPr>
            <w:color w:val="0000FF"/>
          </w:rPr>
          <w:t>Блока 1</w:t>
        </w:r>
      </w:hyperlink>
      <w:r>
        <w:t xml:space="preserve"> "Дисциплины (модули)" должна обеспечивать: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реализацию дисциплин (модулей) по философии, иностранному языку, безопасности жизнедеятельности;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реализацию дисциплины (модуля) "История России" в объеме не менее 4 з.е., при этом объем контактной работы обучающихся с педагогическими работниками Организации должен составлять в очной форме обучения не менее 80 процентов, в очно-заочной и заочной формах обучения не менее 40 процентов объема, отводимого на реализацию указанной дисциплины (модуля).</w:t>
      </w:r>
    </w:p>
    <w:p w:rsidR="00105CE7" w:rsidRDefault="00105CE7">
      <w:pPr>
        <w:pStyle w:val="ConsPlusNormal"/>
        <w:jc w:val="both"/>
      </w:pPr>
      <w:r>
        <w:t xml:space="preserve">(п. 2.2 в ред. </w:t>
      </w:r>
      <w:hyperlink r:id="rId18">
        <w:r>
          <w:rPr>
            <w:color w:val="0000FF"/>
          </w:rPr>
          <w:t>Приказа</w:t>
        </w:r>
      </w:hyperlink>
      <w:r>
        <w:t xml:space="preserve"> Минобрнауки России от 19.07.2022 N 662)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10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105CE7" w:rsidRDefault="00105CE7">
      <w:pPr>
        <w:pStyle w:val="ConsPlusNormal"/>
        <w:spacing w:before="220"/>
        <w:ind w:firstLine="540"/>
        <w:jc w:val="both"/>
      </w:pPr>
      <w:bookmarkStart w:id="9" w:name="P121"/>
      <w:bookmarkEnd w:id="9"/>
      <w:r>
        <w:t xml:space="preserve">2.4. В </w:t>
      </w:r>
      <w:hyperlink w:anchor="P104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исследовательская практика.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проектно-технологическая практика;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организационно-управленческая практика;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сервисная практика;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lastRenderedPageBreak/>
        <w:t>исследовательская практика;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преддипломная практика.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2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2.6. Организация: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121">
        <w:r>
          <w:rPr>
            <w:color w:val="0000FF"/>
          </w:rPr>
          <w:t>пункте 2.4</w:t>
        </w:r>
      </w:hyperlink>
      <w:r>
        <w:t xml:space="preserve"> ФГОС ВО;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вправе выбрать один или несколько типов учебной и (или) производственной практик из рекомендуемых ПООП (при наличии);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07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выполнение и защита выпускной квалификационной работы.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2.8. При разработке программы бакалавриата обучающимся обеспечивается возможность освоения элективных дисциплин (модулей) и факультативных дисциплин (модулей).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определяемых ФГОС ВО.</w:t>
      </w:r>
    </w:p>
    <w:p w:rsidR="00105CE7" w:rsidRDefault="00105CE7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Приказа</w:t>
        </w:r>
      </w:hyperlink>
      <w:r>
        <w:t xml:space="preserve"> Минобрнауки России от 08.02.2021 N 83)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13">
        <w:r>
          <w:rPr>
            <w:color w:val="0000FF"/>
          </w:rPr>
          <w:t>пункте 2.2</w:t>
        </w:r>
      </w:hyperlink>
      <w:r>
        <w:t xml:space="preserve"> ФГОС ВО;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10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бакалавриата и (или) в часть, формируемую участниками образовательных отношений.</w:t>
      </w:r>
    </w:p>
    <w:p w:rsidR="00105CE7" w:rsidRDefault="00105CE7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Приказа</w:t>
        </w:r>
      </w:hyperlink>
      <w:r>
        <w:t xml:space="preserve"> Минобрнауки России от 08.02.2021 N 83)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Объем обязательной части, без учета объема государственной итоговой аттестации, должен составлять не менее 45 процентов общего объема программы бакалавриата.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 xml:space="preserve">2.10. Организация должна предоставлять инвалидам и лицам с ОВЗ (по их заявлению) возможность обучения по программе бакалавриата, учитывающей особенности их психофизического развития, индивидуальных возможностей и при необходимости </w:t>
      </w:r>
      <w:r>
        <w:lastRenderedPageBreak/>
        <w:t>обеспечивающей коррекцию нарушений развития и социальную адаптацию указанных лиц.</w:t>
      </w:r>
    </w:p>
    <w:p w:rsidR="00105CE7" w:rsidRDefault="00105CE7">
      <w:pPr>
        <w:pStyle w:val="ConsPlusNormal"/>
        <w:jc w:val="both"/>
      </w:pPr>
    </w:p>
    <w:p w:rsidR="00105CE7" w:rsidRDefault="00105CE7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105CE7" w:rsidRDefault="00105CE7">
      <w:pPr>
        <w:pStyle w:val="ConsPlusTitle"/>
        <w:jc w:val="center"/>
      </w:pPr>
      <w:r>
        <w:t>программы бакалавриата</w:t>
      </w:r>
    </w:p>
    <w:p w:rsidR="00105CE7" w:rsidRDefault="00105CE7">
      <w:pPr>
        <w:pStyle w:val="ConsPlusNormal"/>
        <w:jc w:val="both"/>
      </w:pPr>
    </w:p>
    <w:p w:rsidR="00105CE7" w:rsidRDefault="00105CE7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105CE7" w:rsidRDefault="00105CE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27"/>
        <w:gridCol w:w="6236"/>
      </w:tblGrid>
      <w:tr w:rsidR="00105CE7">
        <w:tc>
          <w:tcPr>
            <w:tcW w:w="2827" w:type="dxa"/>
          </w:tcPr>
          <w:p w:rsidR="00105CE7" w:rsidRDefault="00105CE7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236" w:type="dxa"/>
          </w:tcPr>
          <w:p w:rsidR="00105CE7" w:rsidRDefault="00105CE7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105CE7">
        <w:tc>
          <w:tcPr>
            <w:tcW w:w="2827" w:type="dxa"/>
            <w:vAlign w:val="center"/>
          </w:tcPr>
          <w:p w:rsidR="00105CE7" w:rsidRDefault="00105CE7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236" w:type="dxa"/>
            <w:vAlign w:val="center"/>
          </w:tcPr>
          <w:p w:rsidR="00105CE7" w:rsidRDefault="00105CE7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105CE7">
        <w:tc>
          <w:tcPr>
            <w:tcW w:w="2827" w:type="dxa"/>
            <w:vAlign w:val="center"/>
          </w:tcPr>
          <w:p w:rsidR="00105CE7" w:rsidRDefault="00105CE7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236" w:type="dxa"/>
            <w:vAlign w:val="center"/>
          </w:tcPr>
          <w:p w:rsidR="00105CE7" w:rsidRDefault="00105CE7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105CE7">
        <w:tc>
          <w:tcPr>
            <w:tcW w:w="2827" w:type="dxa"/>
            <w:vAlign w:val="center"/>
          </w:tcPr>
          <w:p w:rsidR="00105CE7" w:rsidRDefault="00105CE7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236" w:type="dxa"/>
            <w:vAlign w:val="center"/>
          </w:tcPr>
          <w:p w:rsidR="00105CE7" w:rsidRDefault="00105CE7">
            <w:pPr>
              <w:pStyle w:val="ConsPlusNormal"/>
              <w:jc w:val="both"/>
            </w:pPr>
            <w:r>
              <w:t>УК-3. Способен осуществлять социальное взаимодействие и реализовывать свою роль в команде</w:t>
            </w:r>
          </w:p>
        </w:tc>
      </w:tr>
      <w:tr w:rsidR="00105CE7">
        <w:tc>
          <w:tcPr>
            <w:tcW w:w="2827" w:type="dxa"/>
            <w:vAlign w:val="center"/>
          </w:tcPr>
          <w:p w:rsidR="00105CE7" w:rsidRDefault="00105CE7">
            <w:pPr>
              <w:pStyle w:val="ConsPlusNormal"/>
            </w:pPr>
            <w:r>
              <w:t>Коммуникация</w:t>
            </w:r>
          </w:p>
        </w:tc>
        <w:tc>
          <w:tcPr>
            <w:tcW w:w="6236" w:type="dxa"/>
            <w:vAlign w:val="center"/>
          </w:tcPr>
          <w:p w:rsidR="00105CE7" w:rsidRDefault="00105CE7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</w:tr>
      <w:tr w:rsidR="00105CE7">
        <w:tc>
          <w:tcPr>
            <w:tcW w:w="2827" w:type="dxa"/>
            <w:vAlign w:val="center"/>
          </w:tcPr>
          <w:p w:rsidR="00105CE7" w:rsidRDefault="00105CE7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236" w:type="dxa"/>
            <w:vAlign w:val="center"/>
          </w:tcPr>
          <w:p w:rsidR="00105CE7" w:rsidRDefault="00105CE7">
            <w:pPr>
              <w:pStyle w:val="ConsPlusNormal"/>
              <w:jc w:val="both"/>
            </w:pPr>
            <w:r>
              <w:t>УК-5.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105CE7">
        <w:tc>
          <w:tcPr>
            <w:tcW w:w="2827" w:type="dxa"/>
            <w:vMerge w:val="restart"/>
            <w:vAlign w:val="center"/>
          </w:tcPr>
          <w:p w:rsidR="00105CE7" w:rsidRDefault="00105CE7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236" w:type="dxa"/>
            <w:vAlign w:val="center"/>
          </w:tcPr>
          <w:p w:rsidR="00105CE7" w:rsidRDefault="00105CE7">
            <w:pPr>
              <w:pStyle w:val="ConsPlusNormal"/>
              <w:jc w:val="both"/>
            </w:pPr>
            <w: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105CE7">
        <w:tc>
          <w:tcPr>
            <w:tcW w:w="2827" w:type="dxa"/>
            <w:vMerge/>
          </w:tcPr>
          <w:p w:rsidR="00105CE7" w:rsidRDefault="00105CE7">
            <w:pPr>
              <w:pStyle w:val="ConsPlusNormal"/>
            </w:pPr>
          </w:p>
        </w:tc>
        <w:tc>
          <w:tcPr>
            <w:tcW w:w="6236" w:type="dxa"/>
            <w:vAlign w:val="center"/>
          </w:tcPr>
          <w:p w:rsidR="00105CE7" w:rsidRDefault="00105CE7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105CE7">
        <w:tblPrEx>
          <w:tblBorders>
            <w:insideH w:val="nil"/>
          </w:tblBorders>
        </w:tblPrEx>
        <w:tc>
          <w:tcPr>
            <w:tcW w:w="2827" w:type="dxa"/>
            <w:tcBorders>
              <w:bottom w:val="nil"/>
            </w:tcBorders>
            <w:vAlign w:val="center"/>
          </w:tcPr>
          <w:p w:rsidR="00105CE7" w:rsidRDefault="00105CE7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236" w:type="dxa"/>
            <w:tcBorders>
              <w:bottom w:val="nil"/>
            </w:tcBorders>
            <w:vAlign w:val="center"/>
          </w:tcPr>
          <w:p w:rsidR="00105CE7" w:rsidRDefault="00105CE7">
            <w:pPr>
              <w:pStyle w:val="ConsPlusNormal"/>
              <w:jc w:val="both"/>
            </w:pPr>
            <w:r>
              <w:t>УК-8.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</w:tr>
      <w:tr w:rsidR="00105CE7">
        <w:tblPrEx>
          <w:tblBorders>
            <w:insideH w:val="nil"/>
          </w:tblBorders>
        </w:tblPrEx>
        <w:tc>
          <w:tcPr>
            <w:tcW w:w="9063" w:type="dxa"/>
            <w:gridSpan w:val="2"/>
            <w:tcBorders>
              <w:top w:val="nil"/>
            </w:tcBorders>
          </w:tcPr>
          <w:p w:rsidR="00105CE7" w:rsidRDefault="00105CE7">
            <w:pPr>
              <w:pStyle w:val="ConsPlusNormal"/>
              <w:jc w:val="both"/>
            </w:pPr>
            <w:r>
              <w:t xml:space="preserve">(в ред. </w:t>
            </w:r>
            <w:hyperlink r:id="rId2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26.11.2020 N 1456)</w:t>
            </w:r>
          </w:p>
        </w:tc>
      </w:tr>
      <w:tr w:rsidR="00105CE7">
        <w:tblPrEx>
          <w:tblBorders>
            <w:insideH w:val="nil"/>
          </w:tblBorders>
        </w:tblPrEx>
        <w:tc>
          <w:tcPr>
            <w:tcW w:w="2827" w:type="dxa"/>
            <w:tcBorders>
              <w:bottom w:val="nil"/>
            </w:tcBorders>
            <w:vAlign w:val="center"/>
          </w:tcPr>
          <w:p w:rsidR="00105CE7" w:rsidRDefault="00105CE7">
            <w:pPr>
              <w:pStyle w:val="ConsPlusNormal"/>
            </w:pPr>
            <w:r>
              <w:t>Экономическая культура, в том числе финансовая грамотность</w:t>
            </w:r>
          </w:p>
        </w:tc>
        <w:tc>
          <w:tcPr>
            <w:tcW w:w="6236" w:type="dxa"/>
            <w:tcBorders>
              <w:bottom w:val="nil"/>
            </w:tcBorders>
            <w:vAlign w:val="center"/>
          </w:tcPr>
          <w:p w:rsidR="00105CE7" w:rsidRDefault="00105CE7">
            <w:pPr>
              <w:pStyle w:val="ConsPlusNormal"/>
              <w:jc w:val="both"/>
            </w:pPr>
            <w:r>
              <w:t>УК-9. Способен принимать обоснованные экономические решения в различных областях жизнедеятельности</w:t>
            </w:r>
          </w:p>
        </w:tc>
      </w:tr>
      <w:tr w:rsidR="00105CE7">
        <w:tblPrEx>
          <w:tblBorders>
            <w:insideH w:val="nil"/>
          </w:tblBorders>
        </w:tblPrEx>
        <w:tc>
          <w:tcPr>
            <w:tcW w:w="9063" w:type="dxa"/>
            <w:gridSpan w:val="2"/>
            <w:tcBorders>
              <w:top w:val="nil"/>
            </w:tcBorders>
          </w:tcPr>
          <w:p w:rsidR="00105CE7" w:rsidRDefault="00105CE7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22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26.11.2020 N 1456)</w:t>
            </w:r>
          </w:p>
        </w:tc>
      </w:tr>
      <w:tr w:rsidR="00105CE7">
        <w:tblPrEx>
          <w:tblBorders>
            <w:insideH w:val="nil"/>
          </w:tblBorders>
        </w:tblPrEx>
        <w:tc>
          <w:tcPr>
            <w:tcW w:w="2827" w:type="dxa"/>
            <w:tcBorders>
              <w:bottom w:val="nil"/>
            </w:tcBorders>
          </w:tcPr>
          <w:p w:rsidR="00105CE7" w:rsidRDefault="00105CE7">
            <w:pPr>
              <w:pStyle w:val="ConsPlusNormal"/>
            </w:pPr>
            <w:r>
              <w:t>Гражданская позиция</w:t>
            </w:r>
          </w:p>
        </w:tc>
        <w:tc>
          <w:tcPr>
            <w:tcW w:w="6236" w:type="dxa"/>
            <w:tcBorders>
              <w:bottom w:val="nil"/>
            </w:tcBorders>
          </w:tcPr>
          <w:p w:rsidR="00105CE7" w:rsidRDefault="00105CE7">
            <w:pPr>
              <w:pStyle w:val="ConsPlusNormal"/>
              <w:jc w:val="both"/>
            </w:pPr>
            <w:r>
              <w:t>УК-10. 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</w:tr>
      <w:tr w:rsidR="00105CE7">
        <w:tblPrEx>
          <w:tblBorders>
            <w:insideH w:val="nil"/>
          </w:tblBorders>
        </w:tblPrEx>
        <w:tc>
          <w:tcPr>
            <w:tcW w:w="9063" w:type="dxa"/>
            <w:gridSpan w:val="2"/>
            <w:tcBorders>
              <w:top w:val="nil"/>
            </w:tcBorders>
          </w:tcPr>
          <w:p w:rsidR="00105CE7" w:rsidRDefault="00105CE7">
            <w:pPr>
              <w:pStyle w:val="ConsPlusNormal"/>
              <w:jc w:val="both"/>
            </w:pPr>
            <w:r>
              <w:t xml:space="preserve">(в ред. </w:t>
            </w:r>
            <w:hyperlink r:id="rId23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27.02.2023 N 208)</w:t>
            </w:r>
          </w:p>
        </w:tc>
      </w:tr>
    </w:tbl>
    <w:p w:rsidR="00105CE7" w:rsidRDefault="00105CE7">
      <w:pPr>
        <w:pStyle w:val="ConsPlusNormal"/>
        <w:jc w:val="both"/>
      </w:pPr>
    </w:p>
    <w:p w:rsidR="00105CE7" w:rsidRDefault="00105CE7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105CE7" w:rsidRDefault="00105CE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27"/>
        <w:gridCol w:w="6236"/>
      </w:tblGrid>
      <w:tr w:rsidR="00105CE7">
        <w:tc>
          <w:tcPr>
            <w:tcW w:w="2827" w:type="dxa"/>
          </w:tcPr>
          <w:p w:rsidR="00105CE7" w:rsidRDefault="00105CE7">
            <w:pPr>
              <w:pStyle w:val="ConsPlusNormal"/>
              <w:jc w:val="center"/>
            </w:pPr>
            <w:r>
              <w:t>Наименование категории (группы) общепрофессиональных компетенций</w:t>
            </w:r>
          </w:p>
        </w:tc>
        <w:tc>
          <w:tcPr>
            <w:tcW w:w="6236" w:type="dxa"/>
          </w:tcPr>
          <w:p w:rsidR="00105CE7" w:rsidRDefault="00105CE7">
            <w:pPr>
              <w:pStyle w:val="ConsPlusNormal"/>
              <w:jc w:val="center"/>
            </w:pPr>
            <w:r>
              <w:t>Код и наименование общепрофессиональной компетенции выпускника</w:t>
            </w:r>
          </w:p>
        </w:tc>
      </w:tr>
      <w:tr w:rsidR="00105CE7">
        <w:tc>
          <w:tcPr>
            <w:tcW w:w="2827" w:type="dxa"/>
            <w:vAlign w:val="center"/>
          </w:tcPr>
          <w:p w:rsidR="00105CE7" w:rsidRDefault="00105CE7">
            <w:pPr>
              <w:pStyle w:val="ConsPlusNormal"/>
            </w:pPr>
            <w:r>
              <w:t>Технологии</w:t>
            </w:r>
          </w:p>
        </w:tc>
        <w:tc>
          <w:tcPr>
            <w:tcW w:w="6236" w:type="dxa"/>
            <w:vAlign w:val="center"/>
          </w:tcPr>
          <w:p w:rsidR="00105CE7" w:rsidRDefault="00105CE7">
            <w:pPr>
              <w:pStyle w:val="ConsPlusNormal"/>
              <w:jc w:val="both"/>
            </w:pPr>
            <w:r>
              <w:t>ОПК-1. Способен применять технологические новации и современное программное обеспечение в туристской сфере</w:t>
            </w:r>
          </w:p>
        </w:tc>
      </w:tr>
      <w:tr w:rsidR="00105CE7">
        <w:tc>
          <w:tcPr>
            <w:tcW w:w="2827" w:type="dxa"/>
            <w:vAlign w:val="center"/>
          </w:tcPr>
          <w:p w:rsidR="00105CE7" w:rsidRDefault="00105CE7">
            <w:pPr>
              <w:pStyle w:val="ConsPlusNormal"/>
            </w:pPr>
            <w:r>
              <w:t>Управление</w:t>
            </w:r>
          </w:p>
        </w:tc>
        <w:tc>
          <w:tcPr>
            <w:tcW w:w="6236" w:type="dxa"/>
            <w:vAlign w:val="center"/>
          </w:tcPr>
          <w:p w:rsidR="00105CE7" w:rsidRDefault="00105CE7">
            <w:pPr>
              <w:pStyle w:val="ConsPlusNormal"/>
              <w:jc w:val="both"/>
            </w:pPr>
            <w:r>
              <w:t>ОПК-2. Способен осуществлять основные функции управления туристской деятельностью</w:t>
            </w:r>
          </w:p>
        </w:tc>
      </w:tr>
      <w:tr w:rsidR="00105CE7">
        <w:tc>
          <w:tcPr>
            <w:tcW w:w="2827" w:type="dxa"/>
            <w:vAlign w:val="center"/>
          </w:tcPr>
          <w:p w:rsidR="00105CE7" w:rsidRDefault="00105CE7">
            <w:pPr>
              <w:pStyle w:val="ConsPlusNormal"/>
            </w:pPr>
            <w:r>
              <w:t>Качество</w:t>
            </w:r>
          </w:p>
        </w:tc>
        <w:tc>
          <w:tcPr>
            <w:tcW w:w="6236" w:type="dxa"/>
            <w:vAlign w:val="center"/>
          </w:tcPr>
          <w:p w:rsidR="00105CE7" w:rsidRDefault="00105CE7">
            <w:pPr>
              <w:pStyle w:val="ConsPlusNormal"/>
              <w:jc w:val="both"/>
            </w:pPr>
            <w:r>
              <w:t>ОПК-3. Способен обеспечивать требуемое качество процессов оказания услуг в избранной сфере профессиональной деятельности</w:t>
            </w:r>
          </w:p>
        </w:tc>
      </w:tr>
      <w:tr w:rsidR="00105CE7">
        <w:tc>
          <w:tcPr>
            <w:tcW w:w="2827" w:type="dxa"/>
            <w:vAlign w:val="center"/>
          </w:tcPr>
          <w:p w:rsidR="00105CE7" w:rsidRDefault="00105CE7">
            <w:pPr>
              <w:pStyle w:val="ConsPlusNormal"/>
            </w:pPr>
            <w:r>
              <w:t>Маркетинг</w:t>
            </w:r>
          </w:p>
        </w:tc>
        <w:tc>
          <w:tcPr>
            <w:tcW w:w="6236" w:type="dxa"/>
            <w:vAlign w:val="center"/>
          </w:tcPr>
          <w:p w:rsidR="00105CE7" w:rsidRDefault="00105CE7">
            <w:pPr>
              <w:pStyle w:val="ConsPlusNormal"/>
              <w:jc w:val="both"/>
            </w:pPr>
            <w:r>
              <w:t>ОПК-4. Способен осуществлять исследование туристского рынка, организовывать продажи и продвижение туристского продукта</w:t>
            </w:r>
          </w:p>
        </w:tc>
      </w:tr>
      <w:tr w:rsidR="00105CE7">
        <w:tc>
          <w:tcPr>
            <w:tcW w:w="2827" w:type="dxa"/>
            <w:vAlign w:val="center"/>
          </w:tcPr>
          <w:p w:rsidR="00105CE7" w:rsidRDefault="00105CE7">
            <w:pPr>
              <w:pStyle w:val="ConsPlusNormal"/>
            </w:pPr>
            <w:r>
              <w:t>Экономика</w:t>
            </w:r>
          </w:p>
        </w:tc>
        <w:tc>
          <w:tcPr>
            <w:tcW w:w="6236" w:type="dxa"/>
            <w:vAlign w:val="center"/>
          </w:tcPr>
          <w:p w:rsidR="00105CE7" w:rsidRDefault="00105CE7">
            <w:pPr>
              <w:pStyle w:val="ConsPlusNormal"/>
              <w:jc w:val="both"/>
            </w:pPr>
            <w:r>
              <w:t>ОПК-5. Способен принимать экономически обоснованные решения, обеспечивать экономическую эффективность организаций избранной сферы профессиональной деятельности</w:t>
            </w:r>
          </w:p>
        </w:tc>
      </w:tr>
      <w:tr w:rsidR="00105CE7">
        <w:tc>
          <w:tcPr>
            <w:tcW w:w="2827" w:type="dxa"/>
            <w:vAlign w:val="center"/>
          </w:tcPr>
          <w:p w:rsidR="00105CE7" w:rsidRDefault="00105CE7">
            <w:pPr>
              <w:pStyle w:val="ConsPlusNormal"/>
            </w:pPr>
            <w:r>
              <w:t>Право</w:t>
            </w:r>
          </w:p>
        </w:tc>
        <w:tc>
          <w:tcPr>
            <w:tcW w:w="6236" w:type="dxa"/>
            <w:vAlign w:val="center"/>
          </w:tcPr>
          <w:p w:rsidR="00105CE7" w:rsidRDefault="00105CE7">
            <w:pPr>
              <w:pStyle w:val="ConsPlusNormal"/>
              <w:jc w:val="both"/>
            </w:pPr>
            <w:r>
              <w:t>ОПК-6. Способен применять законодательство Российской Федерации, а также нормы международного права при осуществлении профессиональной деятельности</w:t>
            </w:r>
          </w:p>
        </w:tc>
      </w:tr>
      <w:tr w:rsidR="00105CE7">
        <w:tc>
          <w:tcPr>
            <w:tcW w:w="2827" w:type="dxa"/>
            <w:vAlign w:val="center"/>
          </w:tcPr>
          <w:p w:rsidR="00105CE7" w:rsidRDefault="00105CE7">
            <w:pPr>
              <w:pStyle w:val="ConsPlusNormal"/>
            </w:pPr>
            <w:r>
              <w:t>Безопасность обслуживания</w:t>
            </w:r>
          </w:p>
        </w:tc>
        <w:tc>
          <w:tcPr>
            <w:tcW w:w="6236" w:type="dxa"/>
            <w:vAlign w:val="center"/>
          </w:tcPr>
          <w:p w:rsidR="00105CE7" w:rsidRDefault="00105CE7">
            <w:pPr>
              <w:pStyle w:val="ConsPlusNormal"/>
              <w:jc w:val="both"/>
            </w:pPr>
            <w:r>
              <w:t>ОПК-7. Способен обеспечивать безопасность обслуживания потребителей и соблюдение требований заинтересованных сторон на основании выполнения норм и правил охраны труда и техники безопасности</w:t>
            </w:r>
          </w:p>
        </w:tc>
      </w:tr>
      <w:tr w:rsidR="00105CE7">
        <w:tblPrEx>
          <w:tblBorders>
            <w:insideH w:val="nil"/>
          </w:tblBorders>
        </w:tblPrEx>
        <w:tc>
          <w:tcPr>
            <w:tcW w:w="2827" w:type="dxa"/>
            <w:tcBorders>
              <w:bottom w:val="nil"/>
            </w:tcBorders>
            <w:vAlign w:val="center"/>
          </w:tcPr>
          <w:p w:rsidR="00105CE7" w:rsidRDefault="00105CE7">
            <w:pPr>
              <w:pStyle w:val="ConsPlusNormal"/>
            </w:pPr>
            <w:r>
              <w:t>Информационно-коммуникационные технологии для профессиональной деятельности</w:t>
            </w:r>
          </w:p>
        </w:tc>
        <w:tc>
          <w:tcPr>
            <w:tcW w:w="6236" w:type="dxa"/>
            <w:tcBorders>
              <w:bottom w:val="nil"/>
            </w:tcBorders>
            <w:vAlign w:val="center"/>
          </w:tcPr>
          <w:p w:rsidR="00105CE7" w:rsidRDefault="00105CE7">
            <w:pPr>
              <w:pStyle w:val="ConsPlusNormal"/>
              <w:jc w:val="both"/>
            </w:pPr>
            <w:r>
              <w:t>ОПК-8.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 w:rsidR="00105CE7">
        <w:tblPrEx>
          <w:tblBorders>
            <w:insideH w:val="nil"/>
          </w:tblBorders>
        </w:tblPrEx>
        <w:tc>
          <w:tcPr>
            <w:tcW w:w="9063" w:type="dxa"/>
            <w:gridSpan w:val="2"/>
            <w:tcBorders>
              <w:top w:val="nil"/>
            </w:tcBorders>
          </w:tcPr>
          <w:p w:rsidR="00105CE7" w:rsidRDefault="00105CE7">
            <w:pPr>
              <w:pStyle w:val="ConsPlusNormal"/>
              <w:jc w:val="both"/>
            </w:pPr>
            <w:r>
              <w:t xml:space="preserve">(введено </w:t>
            </w:r>
            <w:hyperlink r:id="rId24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26.11.2020 N 1456)</w:t>
            </w:r>
          </w:p>
        </w:tc>
      </w:tr>
    </w:tbl>
    <w:p w:rsidR="00105CE7" w:rsidRDefault="00105CE7">
      <w:pPr>
        <w:pStyle w:val="ConsPlusNormal"/>
        <w:jc w:val="both"/>
      </w:pPr>
    </w:p>
    <w:p w:rsidR="00105CE7" w:rsidRDefault="00105CE7">
      <w:pPr>
        <w:pStyle w:val="ConsPlusNormal"/>
        <w:ind w:firstLine="540"/>
        <w:jc w:val="both"/>
      </w:pPr>
      <w: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lastRenderedPageBreak/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87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</w:t>
      </w:r>
      <w:hyperlink r:id="rId25">
        <w:r>
          <w:rPr>
            <w:color w:val="0000FF"/>
          </w:rPr>
          <w:t>http://profstandart.rosmintrud.ru</w:t>
        </w:r>
      </w:hyperlink>
      <w:r>
        <w:t>) &lt;3&gt; (при наличии соответствующих профессиональных стандартов).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 xml:space="preserve">&lt;3&gt; См. </w:t>
      </w:r>
      <w:hyperlink r:id="rId26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изменениями, внесенными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105CE7" w:rsidRDefault="00105CE7">
      <w:pPr>
        <w:pStyle w:val="ConsPlusNormal"/>
        <w:ind w:firstLine="540"/>
        <w:jc w:val="both"/>
      </w:pPr>
    </w:p>
    <w:p w:rsidR="00105CE7" w:rsidRDefault="00105CE7">
      <w:pPr>
        <w:pStyle w:val="ConsPlusNormal"/>
        <w:ind w:firstLine="540"/>
        <w:jc w:val="both"/>
      </w:pPr>
      <w:r>
        <w:t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&lt;4&gt; и требований раздела "Требования к образованию и обучению". ОТФ может быть выделена полностью или частично.</w:t>
      </w:r>
    </w:p>
    <w:p w:rsidR="00105CE7" w:rsidRDefault="00105CE7">
      <w:pPr>
        <w:pStyle w:val="ConsPlusNormal"/>
        <w:jc w:val="both"/>
      </w:pPr>
      <w:r>
        <w:t xml:space="preserve">(п. 3.4 ред. </w:t>
      </w:r>
      <w:hyperlink r:id="rId27">
        <w:r>
          <w:rPr>
            <w:color w:val="0000FF"/>
          </w:rPr>
          <w:t>Приказа</w:t>
        </w:r>
      </w:hyperlink>
      <w:r>
        <w:t xml:space="preserve"> Минобрнауки России от 08.02.2021 N 83)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 xml:space="preserve">&lt;4&gt; </w:t>
      </w:r>
      <w:hyperlink r:id="rId28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105CE7" w:rsidRDefault="00105CE7">
      <w:pPr>
        <w:pStyle w:val="ConsPlusNormal"/>
        <w:ind w:firstLine="540"/>
        <w:jc w:val="both"/>
      </w:pPr>
    </w:p>
    <w:p w:rsidR="00105CE7" w:rsidRDefault="00105CE7">
      <w:pPr>
        <w:pStyle w:val="ConsPlusNormal"/>
        <w:ind w:firstLine="540"/>
        <w:jc w:val="both"/>
      </w:pPr>
      <w: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105CE7" w:rsidRDefault="00105CE7">
      <w:pPr>
        <w:pStyle w:val="ConsPlusNormal"/>
        <w:jc w:val="both"/>
      </w:pPr>
      <w:r>
        <w:t xml:space="preserve">(п. 3.5 в ред. </w:t>
      </w:r>
      <w:hyperlink r:id="rId29">
        <w:r>
          <w:rPr>
            <w:color w:val="0000FF"/>
          </w:rPr>
          <w:t>Приказа</w:t>
        </w:r>
      </w:hyperlink>
      <w:r>
        <w:t xml:space="preserve"> Минобрнауки России от 08.02.2021 N 83)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(или) сфере профессиональной деятельности, установленных в соответствии с </w:t>
      </w:r>
      <w:hyperlink w:anchor="P68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менее, чем одного типа, установленного в соответствии с </w:t>
      </w:r>
      <w:hyperlink w:anchor="P76">
        <w:r>
          <w:rPr>
            <w:color w:val="0000FF"/>
          </w:rPr>
          <w:t>пунктом 1.12</w:t>
        </w:r>
      </w:hyperlink>
      <w:r>
        <w:t xml:space="preserve"> ФГОС ВО.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 самостоятельно.</w:t>
      </w:r>
    </w:p>
    <w:p w:rsidR="00105CE7" w:rsidRDefault="00105CE7">
      <w:pPr>
        <w:pStyle w:val="ConsPlusNormal"/>
        <w:jc w:val="both"/>
      </w:pPr>
      <w:r>
        <w:t xml:space="preserve">(п. 3.7 в ред. </w:t>
      </w:r>
      <w:hyperlink r:id="rId30">
        <w:r>
          <w:rPr>
            <w:color w:val="0000FF"/>
          </w:rPr>
          <w:t>Приказа</w:t>
        </w:r>
      </w:hyperlink>
      <w:r>
        <w:t xml:space="preserve"> Минобрнауки России от 08.02.2021 N 83)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3.8. Организация самостоятельно планирует результаты обучения по дисциплинам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lastRenderedPageBreak/>
        <w:t>Совокупность запланированных результатов обучения по дисциплинам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105CE7" w:rsidRDefault="00105CE7">
      <w:pPr>
        <w:pStyle w:val="ConsPlusNormal"/>
        <w:jc w:val="both"/>
      </w:pPr>
    </w:p>
    <w:p w:rsidR="00105CE7" w:rsidRDefault="00105CE7">
      <w:pPr>
        <w:pStyle w:val="ConsPlusTitle"/>
        <w:jc w:val="center"/>
        <w:outlineLvl w:val="1"/>
      </w:pPr>
      <w:r>
        <w:t>IV. Требования к условиям реализации программы бакалавриата</w:t>
      </w:r>
    </w:p>
    <w:p w:rsidR="00105CE7" w:rsidRDefault="00105CE7">
      <w:pPr>
        <w:pStyle w:val="ConsPlusNormal"/>
        <w:jc w:val="both"/>
      </w:pPr>
    </w:p>
    <w:p w:rsidR="00105CE7" w:rsidRDefault="00105CE7">
      <w:pPr>
        <w:pStyle w:val="ConsPlusNormal"/>
        <w:ind w:firstLine="540"/>
        <w:jc w:val="both"/>
      </w:pPr>
      <w:r>
        <w:t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105CE7" w:rsidRDefault="00105CE7">
      <w:pPr>
        <w:pStyle w:val="ConsPlusNormal"/>
        <w:jc w:val="both"/>
      </w:pPr>
    </w:p>
    <w:p w:rsidR="00105CE7" w:rsidRDefault="00105CE7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10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07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практик, электронным учебным изданиям и электронным образовательным ресурсам, указанным в рабочих программах дисциплин (модулей), практик;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&lt;5&gt;.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 xml:space="preserve">&lt;5&gt; Федеральный </w:t>
      </w:r>
      <w:hyperlink r:id="rId3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6961, ст. 6963; 2014, N 19, ст. 2302; N 30, ст. 4223, ст. 4243, N 48, ст. 6645; 2015, N 1, ст. 84; N 27, ст. 3979; N 29, ст. 4389, ст. 4390; 2016, N 26, ст. 3877; N 28, ст. 4558; N 52, ст. 7491), Федеральный </w:t>
      </w:r>
      <w:hyperlink r:id="rId32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2011, N 23, ст. 3263; N 31, ст. 4701; 2013, N 14, ст. 1651; N 30, ст. 4038; N 51, ст. 6683; 2014, N 23, ст. 2927; N 30, ст. 4217, ст. 4243; 2016, N 27, ст. 4164; 2017, N 9, ст. 1276).</w:t>
      </w:r>
    </w:p>
    <w:p w:rsidR="00105CE7" w:rsidRDefault="00105CE7">
      <w:pPr>
        <w:pStyle w:val="ConsPlusNormal"/>
        <w:jc w:val="both"/>
      </w:pPr>
    </w:p>
    <w:p w:rsidR="00105CE7" w:rsidRDefault="00105CE7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105CE7" w:rsidRDefault="00105CE7">
      <w:pPr>
        <w:pStyle w:val="ConsPlusNormal"/>
        <w:jc w:val="both"/>
      </w:pPr>
    </w:p>
    <w:p w:rsidR="00105CE7" w:rsidRDefault="00105CE7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105CE7" w:rsidRDefault="00105CE7">
      <w:pPr>
        <w:pStyle w:val="ConsPlusNormal"/>
        <w:jc w:val="both"/>
      </w:pPr>
    </w:p>
    <w:p w:rsidR="00105CE7" w:rsidRDefault="00105CE7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 xml:space="preserve">4.4.1. Реализация программы бакалавриата обеспечивается педагогическими работниками Организации, а также лицами, привлекаемыми к реализации программы бакалавриата на иных </w:t>
      </w:r>
      <w:r>
        <w:lastRenderedPageBreak/>
        <w:t>условиях.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4.4.4. Не менее 10 процентов численности педагогических работников Организации, участвующих в реализации программы бакалавриата, и лиц, привлекаемых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 сфере не менее 3 лет).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4.4.5. 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 w:rsidR="00105CE7" w:rsidRDefault="00105CE7">
      <w:pPr>
        <w:pStyle w:val="ConsPlusNormal"/>
        <w:jc w:val="both"/>
      </w:pPr>
    </w:p>
    <w:p w:rsidR="00105CE7" w:rsidRDefault="00105CE7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образования и науки Российской Федерации &lt;6&gt;.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 xml:space="preserve">&lt;6&gt; См. </w:t>
      </w:r>
      <w:hyperlink r:id="rId33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2016, N 24, ст. 3525; N 42; ст. 5926; N 46, ст. 6468).</w:t>
      </w:r>
    </w:p>
    <w:p w:rsidR="00105CE7" w:rsidRDefault="00105CE7">
      <w:pPr>
        <w:pStyle w:val="ConsPlusNormal"/>
        <w:jc w:val="both"/>
      </w:pPr>
    </w:p>
    <w:p w:rsidR="00105CE7" w:rsidRDefault="00105CE7">
      <w:pPr>
        <w:pStyle w:val="ConsPlusTitle"/>
        <w:ind w:firstLine="540"/>
        <w:jc w:val="both"/>
        <w:outlineLvl w:val="2"/>
      </w:pPr>
      <w:r>
        <w:t>4.6.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4.6.1. Качество образовательной деятельности и подготовки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 xml:space="preserve">В рамках внутренней системы оценки качества образовательной деятельности по </w:t>
      </w:r>
      <w:r>
        <w:lastRenderedPageBreak/>
        <w:t>программе бакалавриата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ВО.</w:t>
      </w:r>
    </w:p>
    <w:p w:rsidR="00105CE7" w:rsidRDefault="00105CE7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Приказа</w:t>
        </w:r>
      </w:hyperlink>
      <w:r>
        <w:t xml:space="preserve"> Минобрнауки России от 08.02.2021 N 83)</w:t>
      </w:r>
    </w:p>
    <w:p w:rsidR="00105CE7" w:rsidRDefault="00105CE7">
      <w:pPr>
        <w:pStyle w:val="ConsPlusNormal"/>
        <w:spacing w:before="220"/>
        <w:ind w:firstLine="540"/>
        <w:jc w:val="both"/>
      </w:pPr>
      <w:r>
        <w:t>4.6.4.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выпускников, отвечающими требованиям профессиональных стандартов (при наличии), требованиям рынка труда к специалистам соответствующего профиля.</w:t>
      </w:r>
    </w:p>
    <w:p w:rsidR="00105CE7" w:rsidRDefault="00105CE7">
      <w:pPr>
        <w:pStyle w:val="ConsPlusNormal"/>
        <w:jc w:val="both"/>
      </w:pPr>
    </w:p>
    <w:p w:rsidR="00105CE7" w:rsidRDefault="00105CE7">
      <w:pPr>
        <w:pStyle w:val="ConsPlusNormal"/>
        <w:jc w:val="both"/>
      </w:pPr>
    </w:p>
    <w:p w:rsidR="00105CE7" w:rsidRDefault="00105CE7">
      <w:pPr>
        <w:pStyle w:val="ConsPlusNormal"/>
        <w:jc w:val="both"/>
      </w:pPr>
    </w:p>
    <w:p w:rsidR="00105CE7" w:rsidRDefault="00105CE7">
      <w:pPr>
        <w:pStyle w:val="ConsPlusNormal"/>
        <w:jc w:val="both"/>
      </w:pPr>
    </w:p>
    <w:p w:rsidR="00105CE7" w:rsidRDefault="00105CE7">
      <w:pPr>
        <w:pStyle w:val="ConsPlusNormal"/>
        <w:jc w:val="both"/>
      </w:pPr>
    </w:p>
    <w:p w:rsidR="00105CE7" w:rsidRDefault="00105CE7">
      <w:pPr>
        <w:pStyle w:val="ConsPlusNormal"/>
        <w:jc w:val="right"/>
        <w:outlineLvl w:val="1"/>
      </w:pPr>
      <w:r>
        <w:t>Приложение</w:t>
      </w:r>
    </w:p>
    <w:p w:rsidR="00105CE7" w:rsidRDefault="00105CE7">
      <w:pPr>
        <w:pStyle w:val="ConsPlusNormal"/>
        <w:jc w:val="right"/>
      </w:pPr>
      <w:r>
        <w:t>к федеральному государственному</w:t>
      </w:r>
    </w:p>
    <w:p w:rsidR="00105CE7" w:rsidRDefault="00105CE7">
      <w:pPr>
        <w:pStyle w:val="ConsPlusNormal"/>
        <w:jc w:val="right"/>
      </w:pPr>
      <w:r>
        <w:t>образовательному стандарту</w:t>
      </w:r>
    </w:p>
    <w:p w:rsidR="00105CE7" w:rsidRDefault="00105CE7">
      <w:pPr>
        <w:pStyle w:val="ConsPlusNormal"/>
        <w:jc w:val="right"/>
      </w:pPr>
      <w:r>
        <w:t>высшего образования - бакалавриат</w:t>
      </w:r>
    </w:p>
    <w:p w:rsidR="00105CE7" w:rsidRDefault="00105CE7">
      <w:pPr>
        <w:pStyle w:val="ConsPlusNormal"/>
        <w:jc w:val="right"/>
      </w:pPr>
      <w:r>
        <w:t>по направлению подготовки</w:t>
      </w:r>
    </w:p>
    <w:p w:rsidR="00105CE7" w:rsidRDefault="00105CE7">
      <w:pPr>
        <w:pStyle w:val="ConsPlusNormal"/>
        <w:jc w:val="right"/>
      </w:pPr>
      <w:r>
        <w:t>43.03.02 Туризм,</w:t>
      </w:r>
    </w:p>
    <w:p w:rsidR="00105CE7" w:rsidRDefault="00105CE7">
      <w:pPr>
        <w:pStyle w:val="ConsPlusNormal"/>
        <w:jc w:val="right"/>
      </w:pPr>
      <w:r>
        <w:t>утвержденному приказом</w:t>
      </w:r>
    </w:p>
    <w:p w:rsidR="00105CE7" w:rsidRDefault="00105CE7">
      <w:pPr>
        <w:pStyle w:val="ConsPlusNormal"/>
        <w:jc w:val="right"/>
      </w:pPr>
      <w:r>
        <w:t>Министерства образования</w:t>
      </w:r>
    </w:p>
    <w:p w:rsidR="00105CE7" w:rsidRDefault="00105CE7">
      <w:pPr>
        <w:pStyle w:val="ConsPlusNormal"/>
        <w:jc w:val="right"/>
      </w:pPr>
      <w:r>
        <w:t>и науки Российской Федерации</w:t>
      </w:r>
    </w:p>
    <w:p w:rsidR="00105CE7" w:rsidRDefault="00105CE7">
      <w:pPr>
        <w:pStyle w:val="ConsPlusNormal"/>
        <w:jc w:val="right"/>
      </w:pPr>
      <w:r>
        <w:t>от 8 июня 2017 г. N 516</w:t>
      </w:r>
    </w:p>
    <w:p w:rsidR="00105CE7" w:rsidRDefault="00105CE7">
      <w:pPr>
        <w:pStyle w:val="ConsPlusNormal"/>
        <w:jc w:val="both"/>
      </w:pPr>
    </w:p>
    <w:p w:rsidR="00105CE7" w:rsidRDefault="00105CE7">
      <w:pPr>
        <w:pStyle w:val="ConsPlusTitle"/>
        <w:jc w:val="center"/>
      </w:pPr>
      <w:bookmarkStart w:id="10" w:name="P287"/>
      <w:bookmarkEnd w:id="10"/>
      <w:r>
        <w:t>ПЕРЕЧЕНЬ</w:t>
      </w:r>
    </w:p>
    <w:p w:rsidR="00105CE7" w:rsidRDefault="00105CE7">
      <w:pPr>
        <w:pStyle w:val="ConsPlusTitle"/>
        <w:jc w:val="center"/>
      </w:pPr>
      <w:r>
        <w:t>ПРОФЕССИОНАЛЬНЫХ СТАНДАРТОВ, СООТВЕТСТВУЮЩИХ</w:t>
      </w:r>
    </w:p>
    <w:p w:rsidR="00105CE7" w:rsidRDefault="00105CE7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105CE7" w:rsidRDefault="00105CE7">
      <w:pPr>
        <w:pStyle w:val="ConsPlusTitle"/>
        <w:jc w:val="center"/>
      </w:pPr>
      <w:r>
        <w:t>ПРОГРАММУ БАКАЛАВРИАТА ПО НАПРАВЛЕНИЮ ПОДГОТОВКИ</w:t>
      </w:r>
    </w:p>
    <w:p w:rsidR="00105CE7" w:rsidRDefault="00105CE7">
      <w:pPr>
        <w:pStyle w:val="ConsPlusTitle"/>
        <w:jc w:val="center"/>
      </w:pPr>
      <w:r>
        <w:t>43.03.02 ТУРИЗМ</w:t>
      </w:r>
    </w:p>
    <w:p w:rsidR="00105CE7" w:rsidRDefault="00105CE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1757"/>
        <w:gridCol w:w="6576"/>
      </w:tblGrid>
      <w:tr w:rsidR="00105CE7">
        <w:tc>
          <w:tcPr>
            <w:tcW w:w="737" w:type="dxa"/>
          </w:tcPr>
          <w:p w:rsidR="00105CE7" w:rsidRDefault="00105CE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57" w:type="dxa"/>
          </w:tcPr>
          <w:p w:rsidR="00105CE7" w:rsidRDefault="00105CE7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576" w:type="dxa"/>
          </w:tcPr>
          <w:p w:rsidR="00105CE7" w:rsidRDefault="00105CE7">
            <w:pPr>
              <w:pStyle w:val="ConsPlusNormal"/>
              <w:jc w:val="center"/>
            </w:pPr>
            <w: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105CE7">
        <w:tc>
          <w:tcPr>
            <w:tcW w:w="9070" w:type="dxa"/>
            <w:gridSpan w:val="3"/>
            <w:vAlign w:val="center"/>
          </w:tcPr>
          <w:p w:rsidR="00105CE7" w:rsidRDefault="00105CE7">
            <w:pPr>
              <w:pStyle w:val="ConsPlusNormal"/>
              <w:jc w:val="center"/>
              <w:outlineLvl w:val="2"/>
            </w:pPr>
            <w:r>
              <w:t>04 Культура, искусство</w:t>
            </w:r>
          </w:p>
        </w:tc>
      </w:tr>
      <w:tr w:rsidR="00105CE7">
        <w:tc>
          <w:tcPr>
            <w:tcW w:w="737" w:type="dxa"/>
            <w:vAlign w:val="center"/>
          </w:tcPr>
          <w:p w:rsidR="00105CE7" w:rsidRDefault="00105CE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757" w:type="dxa"/>
            <w:vAlign w:val="center"/>
          </w:tcPr>
          <w:p w:rsidR="00105CE7" w:rsidRDefault="00105CE7">
            <w:pPr>
              <w:pStyle w:val="ConsPlusNormal"/>
              <w:jc w:val="center"/>
            </w:pPr>
            <w:r>
              <w:t>04.005</w:t>
            </w:r>
          </w:p>
        </w:tc>
        <w:tc>
          <w:tcPr>
            <w:tcW w:w="6576" w:type="dxa"/>
            <w:vAlign w:val="center"/>
          </w:tcPr>
          <w:p w:rsidR="00105CE7" w:rsidRDefault="00105CE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5">
              <w:r>
                <w:rPr>
                  <w:color w:val="0000FF"/>
                </w:rPr>
                <w:t>стандарт</w:t>
              </w:r>
            </w:hyperlink>
            <w:r>
              <w:t xml:space="preserve"> "Экскурсовод (гид)", утвержденный приказом Министерства труда и социальной защиты Российской Федерации от 4 августа 2014 г. N 539н (зарегистрирован Министерством юстиции Российской Федерации 1 сентября 2014 г., регистрационный N 33924), с изменениями, внесенными приказами Министерства труда и социальной защиты Российской Федерации от 18 марта 2016 г. N 117н (зарегистрирован Министерством юстиции Российской Федерации 13 апреля 2016 г., регистрационный N 41775) и от 12 декабря 2016 г. N 727н </w:t>
            </w:r>
            <w:r>
              <w:lastRenderedPageBreak/>
              <w:t>(зарегистрирован Министерством юстиции Российской Федерации 13 января 2017 г., регистрационный N 45230)</w:t>
            </w:r>
          </w:p>
        </w:tc>
      </w:tr>
    </w:tbl>
    <w:p w:rsidR="00105CE7" w:rsidRDefault="00105CE7">
      <w:pPr>
        <w:pStyle w:val="ConsPlusNormal"/>
        <w:jc w:val="both"/>
      </w:pPr>
    </w:p>
    <w:p w:rsidR="00105CE7" w:rsidRDefault="00105CE7">
      <w:pPr>
        <w:pStyle w:val="ConsPlusNormal"/>
        <w:jc w:val="both"/>
      </w:pPr>
    </w:p>
    <w:p w:rsidR="00105CE7" w:rsidRDefault="00105CE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32B5" w:rsidRDefault="00DD32B5">
      <w:bookmarkStart w:id="11" w:name="_GoBack"/>
      <w:bookmarkEnd w:id="11"/>
    </w:p>
    <w:sectPr w:rsidR="00DD32B5" w:rsidSect="001D3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CE7"/>
    <w:rsid w:val="00016E2B"/>
    <w:rsid w:val="00051EC6"/>
    <w:rsid w:val="00105CE7"/>
    <w:rsid w:val="00127681"/>
    <w:rsid w:val="00472C97"/>
    <w:rsid w:val="0055608A"/>
    <w:rsid w:val="00954EC8"/>
    <w:rsid w:val="00AC13A1"/>
    <w:rsid w:val="00C8036B"/>
    <w:rsid w:val="00DD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472C97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C97"/>
    <w:rPr>
      <w:rFonts w:ascii="Times New Roman" w:eastAsiaTheme="majorEastAsia" w:hAnsi="Times New Roman" w:cstheme="majorBidi"/>
      <w:b/>
      <w:bCs/>
      <w:sz w:val="28"/>
      <w:szCs w:val="28"/>
    </w:rPr>
  </w:style>
  <w:style w:type="paragraph" w:customStyle="1" w:styleId="ConsPlusNormal">
    <w:name w:val="ConsPlusNormal"/>
    <w:rsid w:val="00105C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05C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05C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472C97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C97"/>
    <w:rPr>
      <w:rFonts w:ascii="Times New Roman" w:eastAsiaTheme="majorEastAsia" w:hAnsi="Times New Roman" w:cstheme="majorBidi"/>
      <w:b/>
      <w:bCs/>
      <w:sz w:val="28"/>
      <w:szCs w:val="28"/>
    </w:rPr>
  </w:style>
  <w:style w:type="paragraph" w:customStyle="1" w:styleId="ConsPlusNormal">
    <w:name w:val="ConsPlusNormal"/>
    <w:rsid w:val="00105C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05C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05C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8382&amp;dst=100043" TargetMode="External"/><Relationship Id="rId13" Type="http://schemas.openxmlformats.org/officeDocument/2006/relationships/hyperlink" Target="https://login.consultant.ru/link/?req=doc&amp;base=LAW&amp;n=379282&amp;dst=100110" TargetMode="External"/><Relationship Id="rId18" Type="http://schemas.openxmlformats.org/officeDocument/2006/relationships/hyperlink" Target="https://login.consultant.ru/link/?req=doc&amp;base=LAW&amp;n=428382&amp;dst=100043" TargetMode="External"/><Relationship Id="rId26" Type="http://schemas.openxmlformats.org/officeDocument/2006/relationships/hyperlink" Target="https://login.consultant.ru/link/?req=doc&amp;base=LAW&amp;n=214720&amp;dst=10000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385079&amp;dst=100204" TargetMode="External"/><Relationship Id="rId34" Type="http://schemas.openxmlformats.org/officeDocument/2006/relationships/hyperlink" Target="https://login.consultant.ru/link/?req=doc&amp;base=LAW&amp;n=379282&amp;dst=100123" TargetMode="External"/><Relationship Id="rId7" Type="http://schemas.openxmlformats.org/officeDocument/2006/relationships/hyperlink" Target="https://login.consultant.ru/link/?req=doc&amp;base=LAW&amp;n=379282&amp;dst=100110" TargetMode="External"/><Relationship Id="rId12" Type="http://schemas.openxmlformats.org/officeDocument/2006/relationships/hyperlink" Target="https://login.consultant.ru/link/?req=doc&amp;base=LAW&amp;n=385079&amp;dst=100202" TargetMode="External"/><Relationship Id="rId17" Type="http://schemas.openxmlformats.org/officeDocument/2006/relationships/hyperlink" Target="https://login.consultant.ru/link/?req=doc&amp;base=LAW&amp;n=214720&amp;dst=100047" TargetMode="External"/><Relationship Id="rId25" Type="http://schemas.openxmlformats.org/officeDocument/2006/relationships/hyperlink" Target="http://profstandart.rosmintrud.ru" TargetMode="External"/><Relationship Id="rId33" Type="http://schemas.openxmlformats.org/officeDocument/2006/relationships/hyperlink" Target="https://login.consultant.ru/link/?req=doc&amp;base=LAW&amp;n=521255&amp;dst=10050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28383&amp;dst=100249" TargetMode="External"/><Relationship Id="rId20" Type="http://schemas.openxmlformats.org/officeDocument/2006/relationships/hyperlink" Target="https://login.consultant.ru/link/?req=doc&amp;base=LAW&amp;n=379282&amp;dst=100114" TargetMode="External"/><Relationship Id="rId29" Type="http://schemas.openxmlformats.org/officeDocument/2006/relationships/hyperlink" Target="https://login.consultant.ru/link/?req=doc&amp;base=LAW&amp;n=379282&amp;dst=10012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5079&amp;dst=100202" TargetMode="External"/><Relationship Id="rId11" Type="http://schemas.openxmlformats.org/officeDocument/2006/relationships/hyperlink" Target="https://login.consultant.ru/link/?req=doc&amp;base=LAW&amp;n=192840&amp;dst=100013" TargetMode="External"/><Relationship Id="rId24" Type="http://schemas.openxmlformats.org/officeDocument/2006/relationships/hyperlink" Target="https://login.consultant.ru/link/?req=doc&amp;base=LAW&amp;n=385079&amp;dst=100221" TargetMode="External"/><Relationship Id="rId32" Type="http://schemas.openxmlformats.org/officeDocument/2006/relationships/hyperlink" Target="https://login.consultant.ru/link/?req=doc&amp;base=LAW&amp;n=499769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43783&amp;dst=100084" TargetMode="External"/><Relationship Id="rId23" Type="http://schemas.openxmlformats.org/officeDocument/2006/relationships/hyperlink" Target="https://login.consultant.ru/link/?req=doc&amp;base=LAW&amp;n=443783&amp;dst=100084" TargetMode="External"/><Relationship Id="rId28" Type="http://schemas.openxmlformats.org/officeDocument/2006/relationships/hyperlink" Target="https://login.consultant.ru/link/?req=doc&amp;base=LAW&amp;n=146970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287618&amp;dst=100042" TargetMode="External"/><Relationship Id="rId19" Type="http://schemas.openxmlformats.org/officeDocument/2006/relationships/hyperlink" Target="https://login.consultant.ru/link/?req=doc&amp;base=LAW&amp;n=379282&amp;dst=100112" TargetMode="External"/><Relationship Id="rId31" Type="http://schemas.openxmlformats.org/officeDocument/2006/relationships/hyperlink" Target="https://login.consultant.ru/link/?req=doc&amp;base=LAW&amp;n=5115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43783&amp;dst=100084" TargetMode="External"/><Relationship Id="rId14" Type="http://schemas.openxmlformats.org/officeDocument/2006/relationships/hyperlink" Target="https://login.consultant.ru/link/?req=doc&amp;base=LAW&amp;n=428382&amp;dst=100043" TargetMode="External"/><Relationship Id="rId22" Type="http://schemas.openxmlformats.org/officeDocument/2006/relationships/hyperlink" Target="https://login.consultant.ru/link/?req=doc&amp;base=LAW&amp;n=385079&amp;dst=100214" TargetMode="External"/><Relationship Id="rId27" Type="http://schemas.openxmlformats.org/officeDocument/2006/relationships/hyperlink" Target="https://login.consultant.ru/link/?req=doc&amp;base=LAW&amp;n=379282&amp;dst=100116" TargetMode="External"/><Relationship Id="rId30" Type="http://schemas.openxmlformats.org/officeDocument/2006/relationships/hyperlink" Target="https://login.consultant.ru/link/?req=doc&amp;base=LAW&amp;n=379282&amp;dst=100121" TargetMode="External"/><Relationship Id="rId35" Type="http://schemas.openxmlformats.org/officeDocument/2006/relationships/hyperlink" Target="https://login.consultant.ru/link/?req=doc&amp;base=LAW&amp;n=211461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5521</Words>
  <Characters>31476</Characters>
  <Application>Microsoft Office Word</Application>
  <DocSecurity>0</DocSecurity>
  <Lines>262</Lines>
  <Paragraphs>73</Paragraphs>
  <ScaleCrop>false</ScaleCrop>
  <Company>KGUFKST</Company>
  <LinksUpToDate>false</LinksUpToDate>
  <CharactersWithSpaces>36924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 отдела качества образования</dc:creator>
  <cp:lastModifiedBy>Методист отдела качества образования</cp:lastModifiedBy>
  <cp:revision>1</cp:revision>
  <dcterms:created xsi:type="dcterms:W3CDTF">2026-04-24T06:38:00Z</dcterms:created>
  <dcterms:modified xsi:type="dcterms:W3CDTF">2026-04-24T06:38:00Z</dcterms:modified>
</cp:coreProperties>
</file>